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社会保险法"/>
      <w:bookmarkEnd w:id="0"/>
      <w:r>
        <w:rPr>
          <w:rFonts w:ascii="方正小标宋简体" w:eastAsia="方正小标宋简体" w:hAnsi="方正小标宋简体" w:cs="方正小标宋简体" w:hint="eastAsia"/>
          <w:color w:val="333333"/>
          <w:sz w:val="44"/>
          <w:szCs w:val="44"/>
          <w:shd w:val="clear" w:color="auto" w:fill="FFFFFF"/>
        </w:rPr>
        <w:t>中华人民共和国社会保险法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（2010年10月28日第十一届全国人民代表大会常务委员会第十七次会议通过　根据2018年12月29日第十三届全国人民代表大会常务委员会第七次会议《关于修改〈中华人民共和国社会保险法〉的决定》修正）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基本养老保险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基本医疗保险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工伤保险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失业保险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生育保险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社会保险费征缴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社会保险基金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社会保险经办</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社会保险监督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第十一章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第十二章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为了规范社会保险关系，维护公民参加社会保险和享受社会保险待遇的合法权益，使公民共享发展成果，促进社会和谐稳定，根据宪法，制定本法。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国家建立基本养老保险、基本医疗保险、工伤保险、失业保险、生育保险等社会保险制度，保障公民在年老、疾病、工伤、失业、生育等情况下依法从国家和社会获得物质帮助的权利。</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社会保险制度坚持广覆盖、保基本、多层次、可持续的方针，社会保险水平应当与经济社会发展水平相适应。</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中华人民共和国境内的用人单位和个人依法缴纳社会保险费，有权查询缴费记录、个人权益记录，要求社会保险经办机构提供社会保险咨询等相关服务。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个人依法享受社会保险待遇，有权监督本单位为其缴费情况。</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县级以上人民政府将社会保险事业纳入国民经济和社会发展规划。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国家多渠道筹集社会保险资金。县级以上人民政府对社会保险事业给予必要的经费支持。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国家通过税收优惠政策支持社会保险事业。</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国家对社会保险基金实行严格监管。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国务院和省、自治区、直辖市人民政府建立健全社会保险基金监督管理制度，保障社会保险基金安全、有效运行。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县级以上人民政府采取措施，鼓励和支持社会各方面参与社会保险基金的监督。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国务院社会保险行政部门负责全国的社会保险管理工作，国务院其他有关部门在各自的职责范围内负责有关的社会保险工作。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县级以上地方人民政府社会保险行政部门负责本行政区域的社会保险管理工作，县级以上地方人民政府其他有关部门在各自的职责范围内负责有关的社会保险工作。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社会保险经办机构提供社会保险服务，负责社会保险登记、个人权益记录、社会保险待遇支付等工作。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工会依法维护职工的合法权益，有权参与社会保险重大事项的研究，参加社会保险监督委员会，对与职工社会保险权益有关的事项进行监督。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基本养老保险"/>
      <w:bookmarkEnd w:id="13"/>
      <w:r>
        <w:rPr>
          <w:rFonts w:ascii="Times New Roman" w:eastAsia="黑体" w:hAnsi="Times New Roman" w:cs="黑体" w:hint="eastAsia"/>
          <w:szCs w:val="32"/>
        </w:rPr>
        <w:t>第二章　基本养老保险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职工应当参加基本养老保险，由用人单位和职工共同缴纳基本养老保险费。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无雇工的个体工商户、未在用人单位参加基本养老保险的非全日制从业人员以及其他灵活就业人员可以参加基本养老保险，由个人缴纳基本养老保险费。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公务员和参照公务员法管理的工作人员养老保险的办法由国务院规定。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基本养老保险实行社会统筹与个人账户相结合。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基本养老保险基金由用人单位和个人缴费以及政府补贴等组成。</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用人单位应当按照国家规定的本单位职工工资总额的比例缴纳基本养老保险费，记入基本养老保险统筹基金。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职工应当按照国家规定的本人工资的比例缴纳基本养老保险费，记入个人账户。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国有企业、事业单位职工参加基本养老保险前，视同缴费年限期间应当缴纳的基本养老保险费由政府承担。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基本养老保险基金出现支付不足时，政府给予补贴。</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个人账户不得提前支取，记账利率不得低于银行定期存款利率，免征利息税。个人死亡的，个人账户余额可以继承。</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基本养老金由统筹养老金和个人账户养老金组成。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基本养老金根据个人累计缴费年限、缴费工资、当地职工平均工资、个人账户金额、城镇人口平均预期寿命等因素确定。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参加基本养老保险的个人，达到法定退休年龄时累计缴费满十五年的，按月领取基本养老金。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国家建立基本养老金正常调整机制。根据职工平均工资增长、物价上涨情况，适时提高基本养老保险待遇水平。</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个人跨统筹地区就业的，其基本养老保险关系随本人转移，缴费年限累计计算。个人达到法定退休年龄时，基本养老金分段计算、统一支付。具体办法由国务院规定。</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国家建立和完善新型农村社会养老保险制度。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新型农村社会养老保险实行个人缴费、集体补助和政府补贴相结合。</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新型农村社会养老保险待遇由基础养老金和个人账户养老金组成。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参加新型农村社会养老保险的农村居民，符合国家规定条件的，按月领取新型农村社会养老保险待遇。</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国家建立和完善城镇居民社会养老保险制度。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省、自治区、直辖市人民政府根据实际情况，可以将城镇居民社会养老保险和新型农村社会养老保险合并实施。</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基本医疗保险"/>
      <w:bookmarkEnd w:id="27"/>
      <w:r>
        <w:rPr>
          <w:rFonts w:ascii="Times New Roman" w:eastAsia="黑体" w:hAnsi="Times New Roman" w:cs="黑体" w:hint="eastAsia"/>
          <w:szCs w:val="32"/>
        </w:rPr>
        <w:t>第三章　基本医疗保险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职工应当参加职工基本医疗保险，由用人单位和职工按照国家规定共同缴纳基本医疗保险费。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无雇工的个体工商户、未在用人单位参加职工基本医疗保险的非全日制从业人员以及其他灵活就业人员可以参加职工基本医疗保险，由个人按照国家规定缴纳基本医疗保险费。</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国家建立和完善新型农村合作医疗制度。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新型农村合作医疗的管理办法，由国务院规定。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国家建立和完善城镇居民基本医疗保险制度。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城镇居民基本医疗保险实行个人缴费和政府补贴相结合。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享受最低生活保障的人、丧失劳动能力的残疾人、低收入家庭六十周岁以上的老年人和未成年人等所需个人缴费部分，由政府给予补贴。</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职工基本医疗保险、新型农村合作医疗和城镇居民基本医疗保险的待遇标准按照国家规定执行。</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参加职工基本医疗保险的个人，达到法定退休年龄时累计缴费达到国家规定年限的，退休后不再缴纳基本医疗保险费，按照国家规定享受基本医疗保险待遇；未达到国家规定年限的，可以缴费至国家规定年限。</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符合基本医疗保险药品目录、诊疗项目、医疗服务设施标准以及急诊、抢救的医疗费用，按照国家规定从基本医疗保险基金中支付。</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参保人员医疗费用中应当由基本医疗保险基金支付的部分，由社会保险经办机构与医疗机构、药品经营单位直接结算。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社会保险行政部门和卫生行政部门应当建立异地就医医疗费用结算制度，方便参保人员享受基本医疗保险待遇。</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下列医疗费用不纳入基本医疗保险基金支付范围：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（一）应当从工伤保险基金中支付的；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（二）应当由第三人负担的；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（三）应当由公共卫生负担的；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（四）在境外就医的。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医疗费用依法应当由第三人负担，第三人不支付或者无法确定第三人的，由基本医疗保险基金先行支付。基本医疗保险基金先行支付后，有权向第三人追偿。</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社会保险经办机构根据管理服务的需要，可以与医疗机构、药品经营单位签订服务协议，规范医疗服务行为。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医疗机构应当为参保人员提供合理、必要的医疗服务。</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个人跨统筹地区就业的，其基本医疗保险关系随本人转移，缴费年限累计计算。</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工伤保险"/>
      <w:bookmarkEnd w:id="38"/>
      <w:r>
        <w:rPr>
          <w:rFonts w:ascii="Times New Roman" w:eastAsia="黑体" w:hAnsi="Times New Roman" w:cs="黑体" w:hint="eastAsia"/>
          <w:szCs w:val="32"/>
        </w:rPr>
        <w:t>第四章　工伤保险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职工应当参加工伤保险，由用人单位缴纳工伤保险费，职工不缴纳工伤保险费。</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社会保险经办机构根据用人单位使用工伤保险基金、工伤发生率和所属行业费率档次等情况，确定用人单位缴费费率。</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用人单位应当按照本单位职工工资总额，根据社会保险经办机构确定的费率缴纳工伤保险费。</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职工因工作原因受到事故伤害或者患职业病，且经工伤认定的，享受工伤保险待遇；其中，经劳动能力鉴定丧失劳动能力的，享受伤残待遇。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工伤认定和劳动能力鉴定应当简捷、方便。</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职工因下列情形之一导致本人在工作中伤亡的，不认定为工伤：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（一）故意犯罪；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（二）醉酒或者吸毒；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（三）自残或者自杀；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（四）法律、行政法规规定的其他情形。</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因工伤发生的下列费用，按照国家规定从工伤保险基金中支付：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（一）治疗工伤的医疗费用和康复费用；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（二）住院伙食补助费；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（三）到统筹地区以外就医的交通食宿费；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（四）安装配置伤残辅助器具所需费用；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（五）生活不能自理的，经劳动能力鉴定委员会确认的生活护理费；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（六）一次性伤残补助金和一至四级伤残职工按月领取的伤残津贴；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（七）终止或者解除劳动合同时，应当享受的一次性医疗补助金；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（八）因工死亡的，其遗属领取的丧葬补助金、供养亲属抚恤金和因工死亡补助金；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（九）劳动能力鉴定费。</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因工伤发生的下列费用，按照国家规定由用人单位支付：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（一）治疗工伤期间的工资福利；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（二）五级、六级伤残职工按月领取的伤残津贴；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（三）终止或者解除劳动合同时，应当享受的一次性伤残就业补助金。</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工伤职工符合领取基本养老金条件的，停发伤残津贴，享受基本养老保险待遇。基本养老保险待遇低于伤残津贴的，从工伤保险基金中补足差额。</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职工所在用人单位未依法缴纳工伤保险费，发生工伤事故的，由用人单位支付工伤保险待遇。用人单位不支付的，从工伤保险基金中先行支付。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从工伤保险基金中先行支付的工伤保险待遇应当由用人单位偿还。用人单位不偿还的，社会保险经办机构可以依照本法第六十三条的规定追偿。</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由于第三人的原因造成工伤，第三人不支付工伤医疗费用或者无法确定第三人的，由工伤保险基金先行支付。工伤保险基金先行支付后，有权向第三人追偿。</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工伤职工有下列情形之一的，停止享受工伤保险待遇：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（一）丧失享受待遇条件的；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（二）拒不接受劳动能力鉴定的；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（三）拒绝治疗的。</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失业保险"/>
      <w:bookmarkEnd w:id="50"/>
      <w:r>
        <w:rPr>
          <w:rFonts w:ascii="Times New Roman" w:eastAsia="黑体" w:hAnsi="Times New Roman" w:cs="黑体" w:hint="eastAsia"/>
          <w:szCs w:val="32"/>
        </w:rPr>
        <w:t>第五章　失业保险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职工应当参加失业保险，由用人单位和职工按照国家规定共同缴纳失业保险费。</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失业人员符合下列条件的，从失业保险基金中领取失业保险金：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（一）失业前用人单位和本人已经缴纳失业保险费满一年的；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（二）非因本人意愿中断就业的；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（三）已经进行失业登记，并有求职要求的。</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失业保险金的标准，由省、自治区、直辖市人民政府确定，不得低于城市居民最低生活保障标准。</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失业人员在领取失业保险金期间，参加职工基本医疗保险，享受基本医疗保险待遇。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失业人员应当缴纳的基本医疗保险费从失业保险基金中支付，个人不缴纳基本医疗保险费。</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失业人员在领取失业保险金期间死亡的，参照当地对在职职工死亡的规定，向其遗属发给一次性丧葬补助金和抚恤金。所需资金从失业保险基金中支付。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个人死亡同时符合领取基本养老保险丧葬补助金、工伤保险丧葬补助金和失业保险丧葬补助金条件的，其遗属只能选择领取其中的一项。</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用人单位应当及时为失业人员出具终止或者解除劳动关系的证明，并将失业人员的名单自终止或者解除劳动关系之日起十五日内告知社会保险经办机构。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失业人员应当持本单位为其出具的终止或者解除劳动关系的证明，及时到指定的公共就业服务机构办理失业登记。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失业人员凭失业登记证明和个人身份证明，到社会保险经办机构办理领取失业保险金的手续。失业保险金领取期限自办理失业登记之日起计算。</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失业人员在领取失业保险金期间有下列情形之一的，停止领取失业保险金，并同时停止享受其他失业保险待遇：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（一）重新就业的；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（二）应征服兵役的；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（三）移居境外的；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（四）享受基本养老保险待遇的；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（五）无正当理由，拒不接受当地人民政府指定部门或者机构介绍的适当工作或者提供的培训的。</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职工跨统筹地区就业的，其失业保险关系随本人转移，缴费年限累计计算。</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生育保险"/>
      <w:bookmarkEnd w:id="60"/>
      <w:r>
        <w:rPr>
          <w:rFonts w:ascii="Times New Roman" w:eastAsia="黑体" w:hAnsi="Times New Roman" w:cs="黑体" w:hint="eastAsia"/>
          <w:szCs w:val="32"/>
        </w:rPr>
        <w:t>第六章　生育保险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职工应当参加生育保险，由用人单位按照国家规定缴纳生育保险费，职工不缴纳生育保险费。</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用人单位已经缴纳生育保险费的，其职工享受生育保险待遇；职工未就业配偶按照国家规定享受生育医疗费用待遇。所需资金从生育保险基金中支付。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生育保险待遇包括生育医疗费用和生育津贴。</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生育医疗费用包括下列各项：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（一）生育的医疗费用；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（二）计划生育的医疗费用；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（三）法律、法规规定的其他项目费用。</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职工有下列情形之一的，可以按照国家规定享受生育津贴：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（一）女职工生育享受产假；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（二）享受计划生育手术休假；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生育津贴按照职工所在用人单位上年度职工月平均工资计发。</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社会保险费征缴"/>
      <w:bookmarkEnd w:id="65"/>
      <w:r>
        <w:rPr>
          <w:rFonts w:ascii="Times New Roman" w:eastAsia="黑体" w:hAnsi="Times New Roman" w:cs="黑体" w:hint="eastAsia"/>
          <w:szCs w:val="32"/>
        </w:rPr>
        <w:t>第七章　社会保险费征缴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用人单位的社会保险登记事项发生变更或者用人单位依法终止的，应当自变更或者终止之日起三十日内，到社会保险经办机构办理变更或者注销社会保险登记。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市场监督管理部门、民政部门和机构编制管理机关应当及时向社会保险经办机构通报用人单位的成立、终止情况，公安机关应当及时向社会保险经办机构通报个人的出生、死亡以及户口登记、迁移、注销等情况。</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用人单位应当自用工之日起三十日内为其职工向社会保险经办机构申请办理社会保险登记。未办理社会保险登记的，由社会保险经办机构核定其应当缴纳的社会保险费。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自愿参加社会保险的无雇工的个体工商户、未在用人单位参加社会保险的非全日制从业人员以及其他灵活就业人员，应当向社会保险经办机构申请办理社会保险登记。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国家建立全国统一的个人社会保障号码。个人社会保障号码为公民身份号码。</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县级以上人民政府加强社会保险费的征收工作。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社会保险费实行统一征收，实施步骤和具体办法由国务院规定。</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用人单位应当自行申报、按时足额缴纳社会保险费，非因不可抗力等法定事由不得缓缴、减免。职工应当缴纳的社会保险费由用人单位代扣代缴，用人单位应当按月将缴纳社会保险费的明细情况告知本人。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无雇工的个体工商户、未在用人单位参加社会保险的非全日制从业人员以及其他灵活就业人员，可以直接向社会保险费征收机构缴纳社会保险费。</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社会保险费征收机构应当依法按时足额征收社会保险费，并将缴费情况定期告知用人单位和个人。</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用人单位未按规定申报应当缴纳的社会保险费数额的，按照该单位上月缴费额的百分之一百一十确定应当缴纳数额；缴费单位补办申报手续后，由社会保险费征收机构按照规定结算。</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用人单位未按时足额缴纳社会保险费的，由社会保险费征收机构责令其限期缴纳或者补足。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用人单位未足额缴纳社会保险费且未提供担保的，社会保险费征收机构可以申请人民法院扣押、查封、拍卖其价值相当于应当缴纳社会保险费的财产，以拍卖所得抵缴社会保险费。</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八章 社会保险基金"/>
      <w:bookmarkEnd w:id="73"/>
      <w:r>
        <w:rPr>
          <w:rFonts w:ascii="Times New Roman" w:eastAsia="黑体" w:hAnsi="Times New Roman" w:cs="黑体" w:hint="eastAsia"/>
          <w:szCs w:val="32"/>
        </w:rPr>
        <w:t>第八章　社会保险基金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社会保险基金专款专用，任何组织和个人不得侵占或者挪用。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基本养老保险基金逐步实行全国统筹，其他社会保险基金逐步实行省级统筹，具体时间、步骤由国务院规定。</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社会保险基金通过预算实现收支平衡。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县级以上人民政府在社会保险基金出现支付不足时，给予补贴。</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社会保险基金按照统筹层次设立预算。除基本医疗保险基金与生育保险基金预算合并编制外，其他社会保险基金预算按照社会保险项目分别编制。</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社会保险基金预算、决算草案的编制、审核和批准，依照法律和国务院规定执行。</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社会保险基金存入财政专户，具体管理办法由国务院规定。</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社会保险基金在保证安全的前提下，按照国务院规定投资运营实现保值增值。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社会保险基金不得违规投资运营，不得用于平衡其他政府预算，不得用于兴建、改建办公场所和支付人员经费、运行费用、管理费用，或者违反法律、行政法规规定挪作其他用途。</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社会保险经办机构应当定期向社会公布参加社会保险情况以及社会保险基金的收入、支出、结余和收益情况。</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全国社会保障基金应当定期向社会公布收支、管理和投资运营的情况。国务院财政部门、社会保险行政部门、审计机关对全国社会保障基金的收支、管理和投资运营情况实施监督。</w:t>
      </w:r>
    </w:p>
    <w:p>
      <w:pPr>
        <w:rPr>
          <w:rFonts w:ascii="Times New Roman" w:eastAsia="宋体" w:hAnsi="Times New Roman" w:cs="宋体"/>
          <w:szCs w:val="32"/>
        </w:rPr>
      </w:pPr>
    </w:p>
    <w:p>
      <w:pPr>
        <w:jc w:val="center"/>
        <w:rPr>
          <w:rFonts w:ascii="Times New Roman" w:eastAsia="黑体" w:hAnsi="Times New Roman" w:cs="黑体"/>
          <w:szCs w:val="32"/>
        </w:rPr>
      </w:pPr>
      <w:bookmarkStart w:id="82" w:name="第九章 社会保险经办"/>
      <w:bookmarkEnd w:id="82"/>
      <w:r>
        <w:rPr>
          <w:rFonts w:ascii="Times New Roman" w:eastAsia="黑体" w:hAnsi="Times New Roman" w:cs="黑体" w:hint="eastAsia"/>
          <w:szCs w:val="32"/>
        </w:rPr>
        <w:t>第九章　社会保险经办</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3" w:name="第七十二条"/>
      <w:bookmarkEnd w:id="83"/>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统筹地区设立社会保险经办机构。社会保险经办机构根据工作需要，经所在地的社会保险行政部门和机构编制管理机关批准，可以在本统筹地区设立分支机构和服务网点。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社会保险经办机构的人员经费和经办社会保险发生的基本运行费用、管理费用，由同级财政按照国家规定予以保障。</w:t>
      </w:r>
    </w:p>
    <w:p>
      <w:pPr>
        <w:ind w:firstLine="640" w:firstLineChars="200"/>
        <w:rPr>
          <w:rFonts w:ascii="Times New Roman" w:hAnsi="Times New Roman" w:cs="仿宋_GB2312"/>
          <w:sz w:val="32"/>
          <w:szCs w:val="32"/>
        </w:rPr>
      </w:pPr>
      <w:bookmarkStart w:id="84" w:name="第七十三条"/>
      <w:bookmarkEnd w:id="84"/>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社会保险经办机构应当建立健全业务、财务、安全和风险管理制度。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社会保险经办机构应当按时足额支付社会保险待遇。</w:t>
      </w:r>
    </w:p>
    <w:p>
      <w:pPr>
        <w:ind w:firstLine="640" w:firstLineChars="200"/>
        <w:rPr>
          <w:rFonts w:ascii="Times New Roman" w:hAnsi="Times New Roman" w:cs="仿宋_GB2312"/>
          <w:sz w:val="32"/>
          <w:szCs w:val="32"/>
        </w:rPr>
      </w:pPr>
      <w:bookmarkStart w:id="85" w:name="第七十四条"/>
      <w:bookmarkEnd w:id="85"/>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社会保险经办机构通过业务经办、统计、调查获取社会保险工作所需的数据，有关单位和个人应当及时、如实提供。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社会保险经办机构应当及时为用人单位建立档案，完整、准确地记录参加社会保险的人员、缴费等社会保险数据，妥善保管登记、申报的原始凭证和支付结算的会计凭证。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社会保险经办机构应当及时、完整、准确地记录参加社会保险的个人缴费和用人单位为其缴费，以及享受社会保险待遇等个人权益记录，定期将个人权益记录单免费寄送本人。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用人单位和个人可以免费向社会保险经办机构查询、核对其缴费和享受社会保险待遇记录，要求社会保险经办机构提供社会保险咨询等相关服务。</w:t>
      </w:r>
    </w:p>
    <w:p>
      <w:pPr>
        <w:ind w:firstLine="640" w:firstLineChars="200"/>
        <w:rPr>
          <w:rFonts w:ascii="Times New Roman" w:hAnsi="Times New Roman" w:cs="仿宋_GB2312"/>
          <w:sz w:val="32"/>
          <w:szCs w:val="32"/>
        </w:rPr>
      </w:pPr>
      <w:bookmarkStart w:id="86" w:name="第七十五条"/>
      <w:bookmarkEnd w:id="86"/>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全国社会保险信息系统按照国家统一规划，由县级以上人民政府按照分级负责的原则共同建设。</w:t>
      </w:r>
    </w:p>
    <w:p>
      <w:pPr>
        <w:rPr>
          <w:rFonts w:ascii="Times New Roman" w:eastAsia="宋体" w:hAnsi="Times New Roman" w:cs="宋体"/>
          <w:szCs w:val="32"/>
        </w:rPr>
      </w:pPr>
    </w:p>
    <w:p>
      <w:pPr>
        <w:jc w:val="center"/>
        <w:rPr>
          <w:rFonts w:ascii="Times New Roman" w:eastAsia="黑体" w:hAnsi="Times New Roman" w:cs="黑体"/>
          <w:szCs w:val="32"/>
        </w:rPr>
      </w:pPr>
      <w:bookmarkStart w:id="87" w:name="第十章 社会保险监督"/>
      <w:bookmarkEnd w:id="87"/>
      <w:r>
        <w:rPr>
          <w:rFonts w:ascii="Times New Roman" w:eastAsia="黑体" w:hAnsi="Times New Roman" w:cs="黑体" w:hint="eastAsia"/>
          <w:szCs w:val="32"/>
        </w:rPr>
        <w:t>第十章　社会保险监督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8" w:name="第七十六条"/>
      <w:bookmarkEnd w:id="88"/>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各级人民代表大会常务委员会听取和审议本级人民政府对社会保险基金的收支、管理、投资运营以及监督检查情况的专项工作报告，组织对本法实施情况的执法检查等，依法行使监督职权。</w:t>
      </w:r>
    </w:p>
    <w:p>
      <w:pPr>
        <w:ind w:firstLine="640" w:firstLineChars="200"/>
        <w:rPr>
          <w:rFonts w:ascii="Times New Roman" w:hAnsi="Times New Roman" w:cs="仿宋_GB2312"/>
          <w:sz w:val="32"/>
          <w:szCs w:val="32"/>
        </w:rPr>
      </w:pPr>
      <w:bookmarkStart w:id="89" w:name="第七十七条"/>
      <w:bookmarkEnd w:id="89"/>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县级以上人民政府社会保险行政部门应当加强对用人单位和个人遵守社会保险法律、法规情况的监督检查。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社会保险行政部门实施监督检查时，被检查的用人单位和个人应当如实提供与社会保险有关的资料，不得拒绝检查或者谎报、瞒报。</w:t>
      </w:r>
    </w:p>
    <w:p>
      <w:pPr>
        <w:ind w:firstLine="640" w:firstLineChars="200"/>
        <w:rPr>
          <w:rFonts w:ascii="Times New Roman" w:hAnsi="Times New Roman" w:cs="仿宋_GB2312"/>
          <w:sz w:val="32"/>
          <w:szCs w:val="32"/>
        </w:rPr>
      </w:pPr>
      <w:bookmarkStart w:id="90" w:name="第七十八条"/>
      <w:bookmarkEnd w:id="90"/>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财政部门、审计机关按照各自职责，对社会保险基金的收支、管理和投资运营情况实施监督。</w:t>
      </w:r>
    </w:p>
    <w:p>
      <w:pPr>
        <w:ind w:firstLine="640" w:firstLineChars="200"/>
        <w:rPr>
          <w:rFonts w:ascii="Times New Roman" w:hAnsi="Times New Roman" w:cs="仿宋_GB2312"/>
          <w:sz w:val="32"/>
          <w:szCs w:val="32"/>
        </w:rPr>
      </w:pPr>
      <w:bookmarkStart w:id="91" w:name="第七十九条"/>
      <w:bookmarkEnd w:id="91"/>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社会保险行政部门对社会保险基金实施监督检查，有权采取下列措施：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（一）查阅、记录、复制与社会保险基金收支、管理和投资运营相关的资料，对可能被转移、隐匿或者灭失的资料予以封存；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（二）询问与调查事项有关的单位和个人，要求其对与调查事项有关的问题作出说明、提供有关证明材料；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（三）对隐匿、转移、侵占、挪用社会保险基金的行为予以制止并责令改正。</w:t>
      </w:r>
    </w:p>
    <w:p>
      <w:pPr>
        <w:ind w:firstLine="640" w:firstLineChars="200"/>
        <w:rPr>
          <w:rFonts w:ascii="Times New Roman" w:hAnsi="Times New Roman" w:cs="仿宋_GB2312"/>
          <w:sz w:val="32"/>
          <w:szCs w:val="32"/>
        </w:rPr>
      </w:pPr>
      <w:bookmarkStart w:id="92" w:name="第八十条"/>
      <w:bookmarkEnd w:id="92"/>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社会保险监督委员会发现社会保险基金收支、管理和投资运营中存在问题的，有权提出改正建议；对社会保险经办机构及其工作人员的违法行为，有权向有关部门提出依法处理建议。</w:t>
      </w:r>
    </w:p>
    <w:p>
      <w:pPr>
        <w:ind w:firstLine="640" w:firstLineChars="200"/>
        <w:rPr>
          <w:rFonts w:ascii="Times New Roman" w:hAnsi="Times New Roman" w:cs="仿宋_GB2312"/>
          <w:sz w:val="32"/>
          <w:szCs w:val="32"/>
        </w:rPr>
      </w:pPr>
      <w:bookmarkStart w:id="93" w:name="第八十一条"/>
      <w:bookmarkEnd w:id="93"/>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社会保险行政部门和其他有关行政部门、社会保险经办机构、社会保险费征收机构及其工作人员，应当依法为用人单位和个人的信息保密，不得以任何形式泄露。</w:t>
      </w:r>
    </w:p>
    <w:p>
      <w:pPr>
        <w:ind w:firstLine="640" w:firstLineChars="200"/>
        <w:rPr>
          <w:rFonts w:ascii="Times New Roman" w:hAnsi="Times New Roman" w:cs="仿宋_GB2312"/>
          <w:sz w:val="32"/>
          <w:szCs w:val="32"/>
        </w:rPr>
      </w:pPr>
      <w:bookmarkStart w:id="94" w:name="第八十二条"/>
      <w:bookmarkEnd w:id="94"/>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任何组织或者个人有权对违反社会保险法律、法规的行为进行举报、投诉。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ind w:firstLine="640" w:firstLineChars="200"/>
        <w:rPr>
          <w:rFonts w:ascii="Times New Roman" w:hAnsi="Times New Roman" w:cs="仿宋_GB2312"/>
          <w:sz w:val="32"/>
          <w:szCs w:val="32"/>
        </w:rPr>
      </w:pPr>
      <w:bookmarkStart w:id="95" w:name="第八十三条"/>
      <w:bookmarkEnd w:id="95"/>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用人单位或者个人认为社会保险费征收机构的行为侵害自己合法权益的，可以依法申请行政复议或者提起行政诉讼。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个人与所在用人单位发生社会保险争议的，可以依法申请调解、仲裁，提起诉讼。用人单位侵害个人社会保险权益的，个人也可以要求社会保险行政部门或者社会保险费征收机构依法处理。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96" w:name="第十一章 法律责任"/>
      <w:bookmarkEnd w:id="96"/>
      <w:r>
        <w:rPr>
          <w:rFonts w:ascii="Times New Roman" w:eastAsia="黑体" w:hAnsi="Times New Roman" w:cs="黑体" w:hint="eastAsia"/>
          <w:szCs w:val="32"/>
        </w:rPr>
        <w:t>第十一章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7" w:name="第八十四条"/>
      <w:bookmarkEnd w:id="97"/>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ind w:firstLine="640" w:firstLineChars="200"/>
        <w:rPr>
          <w:rFonts w:ascii="Times New Roman" w:hAnsi="Times New Roman" w:cs="仿宋_GB2312"/>
          <w:sz w:val="32"/>
          <w:szCs w:val="32"/>
        </w:rPr>
      </w:pPr>
      <w:bookmarkStart w:id="98" w:name="第八十五条"/>
      <w:bookmarkEnd w:id="98"/>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用人单位拒不出具终止或者解除劳动关系证明的，依照《中华人民共和国劳动合同法》的规定处理。</w:t>
      </w:r>
    </w:p>
    <w:p>
      <w:pPr>
        <w:ind w:firstLine="640" w:firstLineChars="200"/>
        <w:rPr>
          <w:rFonts w:ascii="Times New Roman" w:hAnsi="Times New Roman" w:cs="仿宋_GB2312"/>
          <w:sz w:val="32"/>
          <w:szCs w:val="32"/>
        </w:rPr>
      </w:pPr>
      <w:bookmarkStart w:id="99" w:name="第八十六条"/>
      <w:bookmarkEnd w:id="99"/>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用人单位未按时足额缴纳社会保险费的，由社会保险费征收机构责令限期缴纳或者补足，并自欠缴之日起，按日加收万分之五的滞纳金；逾期仍不缴纳的，由有关行政部门处欠缴数额一倍以上三倍以下的罚款。</w:t>
      </w:r>
    </w:p>
    <w:p>
      <w:pPr>
        <w:ind w:firstLine="640" w:firstLineChars="200"/>
        <w:rPr>
          <w:rFonts w:ascii="Times New Roman" w:hAnsi="Times New Roman" w:cs="仿宋_GB2312"/>
          <w:sz w:val="32"/>
          <w:szCs w:val="32"/>
        </w:rPr>
      </w:pPr>
      <w:bookmarkStart w:id="100" w:name="第八十七条"/>
      <w:bookmarkEnd w:id="100"/>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ind w:firstLine="640" w:firstLineChars="200"/>
        <w:rPr>
          <w:rFonts w:ascii="Times New Roman" w:hAnsi="Times New Roman" w:cs="仿宋_GB2312"/>
          <w:sz w:val="32"/>
          <w:szCs w:val="32"/>
        </w:rPr>
      </w:pPr>
      <w:bookmarkStart w:id="101" w:name="第八十八条"/>
      <w:bookmarkEnd w:id="101"/>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以欺诈、伪造证明材料或者其他手段骗取社会保险待遇的，由社会保险行政部门责令退回骗取的社会保险金，处骗取金额二倍以上五倍以下的罚款。</w:t>
      </w:r>
    </w:p>
    <w:p>
      <w:pPr>
        <w:ind w:firstLine="640" w:firstLineChars="200"/>
        <w:rPr>
          <w:rFonts w:ascii="Times New Roman" w:hAnsi="Times New Roman" w:cs="仿宋_GB2312"/>
          <w:sz w:val="32"/>
          <w:szCs w:val="32"/>
        </w:rPr>
      </w:pPr>
      <w:bookmarkStart w:id="102" w:name="第八十九条"/>
      <w:bookmarkEnd w:id="102"/>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（一）未履行社会保险法定职责的；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（二）未将社会保险基金存入财政专户的；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（三）克扣或者拒不按时支付社会保险待遇的；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（四）丢失或者篡改缴费记录、享受社会保险待遇记录等社会保险数据、个人权益记录的；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（五）有违反社会保险法律、法规的其他行为的。</w:t>
      </w:r>
    </w:p>
    <w:p>
      <w:pPr>
        <w:ind w:firstLine="640" w:firstLineChars="200"/>
        <w:rPr>
          <w:rFonts w:ascii="Times New Roman" w:hAnsi="Times New Roman" w:cs="仿宋_GB2312"/>
          <w:sz w:val="32"/>
          <w:szCs w:val="32"/>
        </w:rPr>
      </w:pPr>
      <w:bookmarkStart w:id="103" w:name="第九十条"/>
      <w:bookmarkEnd w:id="103"/>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ind w:firstLine="640" w:firstLineChars="200"/>
        <w:rPr>
          <w:rFonts w:ascii="Times New Roman" w:hAnsi="Times New Roman" w:cs="仿宋_GB2312"/>
          <w:sz w:val="32"/>
          <w:szCs w:val="32"/>
        </w:rPr>
      </w:pPr>
      <w:bookmarkStart w:id="104" w:name="第九十一条"/>
      <w:bookmarkEnd w:id="104"/>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违反本法规定，隐匿、转移、侵占、挪用社会保险基金或者违规投资运营的，由社会保险行政部门、财政部门、审计机关责令追回；有违法所得的，没收违法所得；对直接负责的主管人员和其他直接责任人员依法给予处分。</w:t>
      </w:r>
    </w:p>
    <w:p>
      <w:pPr>
        <w:ind w:firstLine="640" w:firstLineChars="200"/>
        <w:rPr>
          <w:rFonts w:ascii="Times New Roman" w:hAnsi="Times New Roman" w:cs="仿宋_GB2312"/>
          <w:sz w:val="32"/>
          <w:szCs w:val="32"/>
        </w:rPr>
      </w:pPr>
      <w:bookmarkStart w:id="105" w:name="第九十二条"/>
      <w:bookmarkEnd w:id="105"/>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ind w:firstLine="640" w:firstLineChars="200"/>
        <w:rPr>
          <w:rFonts w:ascii="Times New Roman" w:hAnsi="Times New Roman" w:cs="仿宋_GB2312"/>
          <w:sz w:val="32"/>
          <w:szCs w:val="32"/>
        </w:rPr>
      </w:pPr>
      <w:bookmarkStart w:id="106" w:name="第九十三条"/>
      <w:bookmarkEnd w:id="106"/>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国家工作人员在社会保险管理、监督工作中滥用职权、玩忽职守、徇私舞弊的，依法给予处分。</w:t>
      </w:r>
    </w:p>
    <w:p>
      <w:pPr>
        <w:ind w:firstLine="640" w:firstLineChars="200"/>
        <w:rPr>
          <w:rFonts w:ascii="Times New Roman" w:hAnsi="Times New Roman" w:cs="仿宋_GB2312"/>
          <w:sz w:val="32"/>
          <w:szCs w:val="32"/>
        </w:rPr>
      </w:pPr>
      <w:bookmarkStart w:id="107" w:name="第九十四条"/>
      <w:bookmarkEnd w:id="107"/>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违反本法规定，构成犯罪的，依法追究刑事责任。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08" w:name="第十二章 附则"/>
      <w:bookmarkEnd w:id="108"/>
      <w:r>
        <w:rPr>
          <w:rFonts w:ascii="Times New Roman" w:eastAsia="黑体" w:hAnsi="Times New Roman" w:cs="黑体" w:hint="eastAsia"/>
          <w:szCs w:val="32"/>
        </w:rPr>
        <w:t>第十二章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9" w:name="第九十五条"/>
      <w:bookmarkEnd w:id="109"/>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进城务工的农村居民依照本法规定参加社会保险。</w:t>
      </w:r>
    </w:p>
    <w:p>
      <w:pPr>
        <w:ind w:firstLine="640" w:firstLineChars="200"/>
        <w:rPr>
          <w:rFonts w:ascii="Times New Roman" w:hAnsi="Times New Roman" w:cs="仿宋_GB2312"/>
          <w:sz w:val="32"/>
          <w:szCs w:val="32"/>
        </w:rPr>
      </w:pPr>
      <w:bookmarkStart w:id="110" w:name="第九十六条"/>
      <w:bookmarkEnd w:id="110"/>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征收农村集体所有的土地，应当足额安排被征地农民的社会保险费，按照国务院规定将被征地农民纳入相应的社会保险制度。</w:t>
      </w:r>
    </w:p>
    <w:p>
      <w:pPr>
        <w:ind w:firstLine="640" w:firstLineChars="200"/>
        <w:rPr>
          <w:rFonts w:ascii="Times New Roman" w:hAnsi="Times New Roman" w:cs="仿宋_GB2312"/>
          <w:sz w:val="32"/>
          <w:szCs w:val="32"/>
        </w:rPr>
      </w:pPr>
      <w:bookmarkStart w:id="111" w:name="第九十七条"/>
      <w:bookmarkEnd w:id="111"/>
      <w:r>
        <w:rPr>
          <w:rFonts w:ascii="Times New Roman" w:eastAsia="黑体" w:hAnsi="Times New Roman" w:cs="黑体" w:hint="eastAsia"/>
          <w:sz w:val="32"/>
          <w:szCs w:val="32"/>
        </w:rPr>
        <w:t>第九十七条</w:t>
      </w:r>
      <w:r>
        <w:rPr>
          <w:rFonts w:ascii="Times New Roman" w:hAnsi="Times New Roman" w:cs="仿宋_GB2312" w:hint="eastAsia"/>
          <w:sz w:val="32"/>
          <w:szCs w:val="32"/>
        </w:rPr>
        <w:t>　</w:t>
      </w:r>
      <w:r>
        <w:rPr>
          <w:rFonts w:ascii="Times New Roman" w:hAnsi="Times New Roman" w:cs="仿宋_GB2312" w:hint="eastAsia"/>
          <w:sz w:val="32"/>
          <w:szCs w:val="32"/>
        </w:rPr>
        <w:t>外国人在中国境内就业的，参照本法规定参加社会保险。</w:t>
      </w:r>
    </w:p>
    <w:p>
      <w:pPr>
        <w:ind w:firstLine="640" w:firstLineChars="200"/>
        <w:rPr>
          <w:rFonts w:ascii="Times New Roman" w:hAnsi="Times New Roman" w:cs="仿宋_GB2312"/>
          <w:sz w:val="32"/>
          <w:szCs w:val="32"/>
        </w:rPr>
      </w:pPr>
      <w:bookmarkStart w:id="112" w:name="第九十八条"/>
      <w:bookmarkEnd w:id="112"/>
      <w:r>
        <w:rPr>
          <w:rFonts w:ascii="Times New Roman" w:eastAsia="黑体" w:hAnsi="Times New Roman" w:cs="黑体" w:hint="eastAsia"/>
          <w:sz w:val="32"/>
          <w:szCs w:val="32"/>
        </w:rPr>
        <w:t>第九十八条</w:t>
      </w:r>
      <w:r>
        <w:rPr>
          <w:rFonts w:ascii="Times New Roman" w:hAnsi="Times New Roman" w:cs="仿宋_GB2312" w:hint="eastAsia"/>
          <w:sz w:val="32"/>
          <w:szCs w:val="32"/>
        </w:rPr>
        <w:t>　</w:t>
      </w:r>
      <w:r>
        <w:rPr>
          <w:rFonts w:ascii="Times New Roman" w:hAnsi="Times New Roman" w:cs="仿宋_GB2312" w:hint="eastAsia"/>
          <w:sz w:val="32"/>
          <w:szCs w:val="32"/>
        </w:rPr>
        <w:t>本法自2011年7月1日起施行。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